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F4F" w:rsidRPr="00963C69" w:rsidRDefault="007B7F4F" w:rsidP="00963C69">
      <w:pPr>
        <w:tabs>
          <w:tab w:val="left" w:pos="5245"/>
        </w:tabs>
        <w:jc w:val="both"/>
        <w:rPr>
          <w:rFonts w:ascii="Roboto" w:hAnsi="Roboto"/>
          <w:sz w:val="28"/>
          <w:szCs w:val="28"/>
          <w:lang w:eastAsia="en-US"/>
        </w:rPr>
      </w:pPr>
      <w:bookmarkStart w:id="0" w:name="_GoBack"/>
      <w:r w:rsidRPr="00963C69">
        <w:rPr>
          <w:rFonts w:ascii="Roboto" w:hAnsi="Roboto"/>
          <w:sz w:val="28"/>
          <w:szCs w:val="28"/>
          <w:lang w:eastAsia="en-US"/>
        </w:rPr>
        <w:t xml:space="preserve">Приложение 12                                                               </w:t>
      </w:r>
    </w:p>
    <w:p w:rsidR="007B7F4F" w:rsidRPr="00963C69" w:rsidRDefault="007B7F4F" w:rsidP="00963C69">
      <w:pPr>
        <w:jc w:val="both"/>
        <w:rPr>
          <w:rFonts w:ascii="Roboto" w:hAnsi="Roboto"/>
          <w:sz w:val="28"/>
          <w:szCs w:val="28"/>
          <w:lang w:eastAsia="en-US"/>
        </w:rPr>
      </w:pPr>
      <w:r w:rsidRPr="00963C69">
        <w:rPr>
          <w:rFonts w:ascii="Roboto" w:hAnsi="Roboto"/>
          <w:sz w:val="28"/>
          <w:szCs w:val="28"/>
          <w:lang w:eastAsia="en-US"/>
        </w:rPr>
        <w:t>к Территориальной программе</w:t>
      </w:r>
    </w:p>
    <w:p w:rsidR="007B7F4F" w:rsidRPr="00963C69" w:rsidRDefault="007B7F4F" w:rsidP="00963C69">
      <w:pPr>
        <w:jc w:val="both"/>
        <w:rPr>
          <w:rFonts w:ascii="Roboto" w:hAnsi="Roboto"/>
          <w:sz w:val="28"/>
          <w:szCs w:val="28"/>
          <w:lang w:eastAsia="en-US"/>
        </w:rPr>
      </w:pPr>
      <w:r w:rsidRPr="00963C69">
        <w:rPr>
          <w:rFonts w:ascii="Roboto" w:hAnsi="Roboto"/>
          <w:sz w:val="28"/>
          <w:szCs w:val="28"/>
          <w:lang w:eastAsia="en-US"/>
        </w:rPr>
        <w:t>государственных гарантий</w:t>
      </w:r>
    </w:p>
    <w:p w:rsidR="007B7F4F" w:rsidRPr="00963C69" w:rsidRDefault="007B7F4F" w:rsidP="00963C69">
      <w:pPr>
        <w:jc w:val="both"/>
        <w:rPr>
          <w:rFonts w:ascii="Roboto" w:hAnsi="Roboto"/>
          <w:sz w:val="28"/>
          <w:szCs w:val="28"/>
          <w:lang w:eastAsia="en-US"/>
        </w:rPr>
      </w:pPr>
      <w:r w:rsidRPr="00963C69">
        <w:rPr>
          <w:rFonts w:ascii="Roboto" w:hAnsi="Roboto"/>
          <w:sz w:val="28"/>
          <w:szCs w:val="28"/>
          <w:lang w:eastAsia="en-US"/>
        </w:rPr>
        <w:t>бесплатного оказания гражданам</w:t>
      </w:r>
    </w:p>
    <w:p w:rsidR="007B7F4F" w:rsidRPr="00963C69" w:rsidRDefault="007B7F4F" w:rsidP="00963C69">
      <w:pPr>
        <w:jc w:val="both"/>
        <w:rPr>
          <w:rFonts w:ascii="Roboto" w:hAnsi="Roboto"/>
          <w:sz w:val="28"/>
          <w:szCs w:val="28"/>
          <w:lang w:eastAsia="en-US"/>
        </w:rPr>
      </w:pPr>
      <w:r w:rsidRPr="00963C69">
        <w:rPr>
          <w:rFonts w:ascii="Roboto" w:hAnsi="Roboto"/>
          <w:sz w:val="28"/>
          <w:szCs w:val="28"/>
          <w:lang w:eastAsia="en-US"/>
        </w:rPr>
        <w:t>медицинской помощи</w:t>
      </w:r>
    </w:p>
    <w:p w:rsidR="007B7F4F" w:rsidRPr="00963C69" w:rsidRDefault="007B7F4F" w:rsidP="00963C69">
      <w:pPr>
        <w:jc w:val="both"/>
        <w:rPr>
          <w:rFonts w:ascii="Roboto" w:hAnsi="Roboto"/>
          <w:sz w:val="28"/>
          <w:szCs w:val="28"/>
          <w:lang w:eastAsia="en-US"/>
        </w:rPr>
      </w:pPr>
      <w:r w:rsidRPr="00963C69">
        <w:rPr>
          <w:rFonts w:ascii="Roboto" w:hAnsi="Roboto"/>
          <w:sz w:val="28"/>
          <w:szCs w:val="28"/>
          <w:lang w:eastAsia="en-US"/>
        </w:rPr>
        <w:t>в Республике Крым на 2019год</w:t>
      </w:r>
    </w:p>
    <w:p w:rsidR="007B7F4F" w:rsidRPr="00963C69" w:rsidRDefault="007B7F4F" w:rsidP="00963C69">
      <w:pPr>
        <w:jc w:val="both"/>
        <w:rPr>
          <w:rFonts w:ascii="Roboto" w:hAnsi="Roboto"/>
          <w:b/>
          <w:sz w:val="28"/>
          <w:szCs w:val="28"/>
          <w:lang w:eastAsia="en-US"/>
        </w:rPr>
      </w:pPr>
      <w:r w:rsidRPr="00963C69">
        <w:rPr>
          <w:rFonts w:ascii="Roboto" w:hAnsi="Roboto"/>
          <w:sz w:val="28"/>
          <w:szCs w:val="28"/>
          <w:lang w:eastAsia="en-US"/>
        </w:rPr>
        <w:t>и плановый период 2020 и 2021 годов</w:t>
      </w:r>
      <w:bookmarkEnd w:id="0"/>
    </w:p>
    <w:p w:rsidR="007B7F4F" w:rsidRPr="00963C69" w:rsidRDefault="007B7F4F" w:rsidP="00963C69">
      <w:pPr>
        <w:jc w:val="center"/>
        <w:rPr>
          <w:rFonts w:ascii="Roboto" w:hAnsi="Roboto"/>
          <w:b/>
          <w:sz w:val="28"/>
          <w:szCs w:val="28"/>
          <w:lang w:eastAsia="en-US"/>
        </w:rPr>
      </w:pPr>
    </w:p>
    <w:p w:rsidR="007B7F4F" w:rsidRPr="00963C69" w:rsidRDefault="007B7F4F" w:rsidP="00963C69">
      <w:pPr>
        <w:jc w:val="center"/>
        <w:rPr>
          <w:rFonts w:ascii="Roboto" w:hAnsi="Roboto"/>
          <w:b/>
          <w:sz w:val="28"/>
          <w:szCs w:val="28"/>
          <w:lang w:eastAsia="en-US"/>
        </w:rPr>
      </w:pPr>
      <w:r w:rsidRPr="00963C69">
        <w:rPr>
          <w:rFonts w:ascii="Roboto" w:hAnsi="Roboto"/>
          <w:b/>
          <w:sz w:val="28"/>
          <w:szCs w:val="28"/>
          <w:lang w:eastAsia="en-US"/>
        </w:rPr>
        <w:t>Целевые значения критериев доступности и качества медицинской помощи, оказываемой в рамках Территориальной программы государственных гарантий</w:t>
      </w:r>
    </w:p>
    <w:p w:rsidR="007B7F4F" w:rsidRPr="00963C69" w:rsidRDefault="007B7F4F" w:rsidP="00963C69">
      <w:pPr>
        <w:jc w:val="center"/>
        <w:rPr>
          <w:rFonts w:ascii="Roboto" w:hAnsi="Roboto"/>
          <w:b/>
          <w:sz w:val="28"/>
          <w:szCs w:val="28"/>
          <w:lang w:eastAsia="en-US"/>
        </w:rPr>
      </w:pPr>
      <w:r w:rsidRPr="00963C69">
        <w:rPr>
          <w:rFonts w:ascii="Roboto" w:hAnsi="Roboto"/>
          <w:b/>
          <w:sz w:val="28"/>
          <w:szCs w:val="28"/>
          <w:lang w:eastAsia="en-US"/>
        </w:rPr>
        <w:t>2019г.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71"/>
        <w:gridCol w:w="2427"/>
        <w:gridCol w:w="1986"/>
        <w:gridCol w:w="1887"/>
      </w:tblGrid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b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b/>
                <w:sz w:val="28"/>
                <w:szCs w:val="28"/>
                <w:lang w:eastAsia="en-US"/>
              </w:rPr>
              <w:t>Наименование показателя</w:t>
            </w:r>
          </w:p>
        </w:tc>
        <w:tc>
          <w:tcPr>
            <w:tcW w:w="2269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b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b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21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b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b/>
                <w:sz w:val="28"/>
                <w:szCs w:val="28"/>
                <w:lang w:eastAsia="en-US"/>
              </w:rPr>
              <w:t>Целевой показатель</w:t>
            </w:r>
          </w:p>
        </w:tc>
        <w:tc>
          <w:tcPr>
            <w:tcW w:w="1950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b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b/>
                <w:sz w:val="28"/>
                <w:szCs w:val="28"/>
                <w:lang w:eastAsia="en-US"/>
              </w:rPr>
              <w:t>Показатель ГБУЗ РК</w:t>
            </w:r>
          </w:p>
          <w:p w:rsidR="007B7F4F" w:rsidRPr="00963C69" w:rsidRDefault="007B7F4F" w:rsidP="00963C69">
            <w:pPr>
              <w:jc w:val="both"/>
              <w:rPr>
                <w:rFonts w:ascii="Roboto" w:hAnsi="Roboto"/>
                <w:b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b/>
                <w:sz w:val="28"/>
                <w:szCs w:val="28"/>
                <w:lang w:eastAsia="en-US"/>
              </w:rPr>
              <w:t xml:space="preserve">«РКБ </w:t>
            </w:r>
          </w:p>
          <w:p w:rsidR="007B7F4F" w:rsidRPr="00963C69" w:rsidRDefault="007B7F4F" w:rsidP="00963C69">
            <w:pPr>
              <w:jc w:val="both"/>
              <w:rPr>
                <w:rFonts w:ascii="Roboto" w:hAnsi="Roboto"/>
                <w:b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b/>
                <w:sz w:val="28"/>
                <w:szCs w:val="28"/>
                <w:lang w:eastAsia="en-US"/>
              </w:rPr>
              <w:t>им.Н.А. Семашко»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Удовлетворенность населения медицинской помощью, в том числе городского и сельского населения</w:t>
            </w:r>
          </w:p>
        </w:tc>
        <w:tc>
          <w:tcPr>
            <w:tcW w:w="2269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% от числа </w:t>
            </w:r>
            <w:proofErr w:type="gram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опрошенных</w:t>
            </w:r>
            <w:proofErr w:type="gramEnd"/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21,5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74%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Смертность населения в трудоспособном возрасте</w:t>
            </w:r>
          </w:p>
        </w:tc>
        <w:tc>
          <w:tcPr>
            <w:tcW w:w="2269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Число умерших в трудоспособном возрасте на 100 тыс. человек населения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505,0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240,0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Доля </w:t>
            </w:r>
            <w:proofErr w:type="gram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умерших</w:t>
            </w:r>
            <w:proofErr w:type="gram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в трудоспособном возрасте на дому к общему количеству умерших  в трудоспособном возрасте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35,0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33,0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Доля впервые выявленных заболеваний при профилактических медицинских осмотрах и диспансеризации в </w:t>
            </w: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>общем количестве впервые в жизни зарегистрированных заболеваний в течени</w:t>
            </w:r>
            <w:proofErr w:type="gram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и</w:t>
            </w:r>
            <w:proofErr w:type="gram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года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10,8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5,3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>Доля впервые выявленных заболеваний при профилактических медицинских осмотрах и диспансеризации лиц старше трудоспособного возраста в общем количестве впервые в жизни зарегистрированных заболеваний в течени</w:t>
            </w:r>
            <w:proofErr w:type="gram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и</w:t>
            </w:r>
            <w:proofErr w:type="gram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года у лиц старше трудоспособного возраста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6,4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2,8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Материнская смертность</w:t>
            </w:r>
          </w:p>
        </w:tc>
        <w:tc>
          <w:tcPr>
            <w:tcW w:w="2269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На100тыс. человек, родившимися живыми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             3,6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             0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Младенческая смертность, в том числе городской и сельской местности</w:t>
            </w:r>
          </w:p>
        </w:tc>
        <w:tc>
          <w:tcPr>
            <w:tcW w:w="2269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На 1000 человек, родившихся живыми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5,1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8,4‰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Доля пациентов со злокачественными новообразованиями, состоящих на учете с момента установления диагноза 5 лет и более, в общем числе пациентов со злокачественными новообразованиями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58,6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42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Доля впервые </w:t>
            </w: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>выявленных случаев онкологических заболеваний на ранних стадиях (</w:t>
            </w:r>
            <w:r w:rsidRPr="00963C69">
              <w:rPr>
                <w:rFonts w:ascii="Roboto" w:hAnsi="Roboto"/>
                <w:sz w:val="28"/>
                <w:szCs w:val="28"/>
                <w:lang w:val="en-US" w:eastAsia="en-US"/>
              </w:rPr>
              <w:t>I</w:t>
            </w: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и </w:t>
            </w:r>
            <w:r w:rsidRPr="00963C69">
              <w:rPr>
                <w:rFonts w:ascii="Roboto" w:hAnsi="Roboto"/>
                <w:sz w:val="28"/>
                <w:szCs w:val="28"/>
                <w:lang w:val="en-US" w:eastAsia="en-US"/>
              </w:rPr>
              <w:t>II</w:t>
            </w: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стадии) от общего количества онкологических заболеваний в течени</w:t>
            </w:r>
            <w:proofErr w:type="gram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и</w:t>
            </w:r>
            <w:proofErr w:type="gram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года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60,7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70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 xml:space="preserve">Доля пациентов с инфарктом миокарда, госпитализированных </w:t>
            </w:r>
            <w:proofErr w:type="gram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в первые</w:t>
            </w:r>
            <w:proofErr w:type="gram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30,5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42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Доля пациентов с острым инфарктом миокарда, которым проведена </w:t>
            </w:r>
            <w:proofErr w:type="spell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тромболитическая</w:t>
            </w:r>
            <w:proofErr w:type="spell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терапия, в общем количестве пациентов с острым инфарктом миокарда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11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Доля пациентов с острым инфарктом миокарда, которым проведено  </w:t>
            </w:r>
            <w:proofErr w:type="spell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стентирование</w:t>
            </w:r>
            <w:proofErr w:type="spell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коронарных артерий, в общем количестве пациентов с острым инфарктом миокарда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47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Доля пациентов с острыми цереброваскулярными болезнями, госпитализированных </w:t>
            </w:r>
            <w:proofErr w:type="gram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в первые</w:t>
            </w:r>
            <w:proofErr w:type="gram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6 часов от начала заболевания, в </w:t>
            </w: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>общем количестве госпитализированных пациентов с острыми цереброваскулярными болезнями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41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 xml:space="preserve">Доля пациентов с острым ишемическим инсультом, которым проведена </w:t>
            </w:r>
            <w:proofErr w:type="spell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тромболитическая</w:t>
            </w:r>
            <w:proofErr w:type="spell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терапия </w:t>
            </w:r>
            <w:proofErr w:type="gram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в первые</w:t>
            </w:r>
            <w:proofErr w:type="gram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6 часов госпитализации, в общем количестве пациентов с острым ишемическим инсультом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3,5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6,4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тромболитическая</w:t>
            </w:r>
            <w:proofErr w:type="spell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терапия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4,6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6,4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Количество обоснованных жалоб, в том числе на отказ в оказании медицинской помощи, предоставляемой в рамках Территориальной программой госгарантий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единиц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30,0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21,0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Обеспеченность населения врачами, </w:t>
            </w: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>оказывающими медицинскую помощь (включая городское и сельское население)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>на 10000 населения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38,0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22,9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lastRenderedPageBreak/>
              <w:t xml:space="preserve">Обеспеченность населения средним медицинским персоналом, </w:t>
            </w:r>
            <w:proofErr w:type="gramStart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оказывающими</w:t>
            </w:r>
            <w:proofErr w:type="gramEnd"/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 xml:space="preserve"> медицинскую помощь (включая городское и сельское население)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на 10000 населения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91,0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21,9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Доля расходов на оказание медицинской помощи в условиях дневных стационаров в общих расходах на Территориальную программу госгарантий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2,9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2,2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</w:p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Доля охвата диспансеризацией взрослого населения, подлежащего диспансеризации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63,1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73,8</w:t>
            </w:r>
          </w:p>
        </w:tc>
      </w:tr>
      <w:tr w:rsidR="007B7F4F" w:rsidRPr="00963C69" w:rsidTr="009C0E77">
        <w:tc>
          <w:tcPr>
            <w:tcW w:w="3226" w:type="dxa"/>
          </w:tcPr>
          <w:p w:rsidR="007B7F4F" w:rsidRPr="00963C69" w:rsidRDefault="007B7F4F" w:rsidP="00963C69">
            <w:pPr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Доля охвата профилактическими медицинскими осмотрами взрослого населения, в том числе городских и сельских жителей</w:t>
            </w:r>
          </w:p>
        </w:tc>
        <w:tc>
          <w:tcPr>
            <w:tcW w:w="2269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2126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41,8</w:t>
            </w:r>
          </w:p>
        </w:tc>
        <w:tc>
          <w:tcPr>
            <w:tcW w:w="1950" w:type="dxa"/>
            <w:vAlign w:val="center"/>
          </w:tcPr>
          <w:p w:rsidR="007B7F4F" w:rsidRPr="00963C69" w:rsidRDefault="007B7F4F" w:rsidP="00963C69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963C69">
              <w:rPr>
                <w:rFonts w:ascii="Roboto" w:hAnsi="Roboto"/>
                <w:sz w:val="28"/>
                <w:szCs w:val="28"/>
                <w:lang w:eastAsia="en-US"/>
              </w:rPr>
              <w:t>42,9</w:t>
            </w:r>
          </w:p>
        </w:tc>
      </w:tr>
    </w:tbl>
    <w:p w:rsidR="007B7F4F" w:rsidRPr="00963C69" w:rsidRDefault="007B7F4F" w:rsidP="00963C69">
      <w:pPr>
        <w:rPr>
          <w:rFonts w:ascii="Roboto" w:hAnsi="Roboto"/>
          <w:sz w:val="28"/>
          <w:szCs w:val="28"/>
        </w:rPr>
      </w:pPr>
    </w:p>
    <w:sectPr w:rsidR="007B7F4F" w:rsidRPr="00963C69" w:rsidSect="00591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7F8"/>
    <w:rsid w:val="0001521B"/>
    <w:rsid w:val="00087272"/>
    <w:rsid w:val="000A35C6"/>
    <w:rsid w:val="000B66E4"/>
    <w:rsid w:val="000C38F9"/>
    <w:rsid w:val="001978EA"/>
    <w:rsid w:val="001A7AE7"/>
    <w:rsid w:val="001F628E"/>
    <w:rsid w:val="001F75BB"/>
    <w:rsid w:val="00221B33"/>
    <w:rsid w:val="002F5D83"/>
    <w:rsid w:val="00335EF0"/>
    <w:rsid w:val="003B2F4F"/>
    <w:rsid w:val="003D5346"/>
    <w:rsid w:val="003F28AB"/>
    <w:rsid w:val="003F5AC1"/>
    <w:rsid w:val="00427E56"/>
    <w:rsid w:val="0045219C"/>
    <w:rsid w:val="00470FA5"/>
    <w:rsid w:val="0054507A"/>
    <w:rsid w:val="0056170E"/>
    <w:rsid w:val="005913DC"/>
    <w:rsid w:val="005942CC"/>
    <w:rsid w:val="005C027D"/>
    <w:rsid w:val="00677E00"/>
    <w:rsid w:val="00693EEA"/>
    <w:rsid w:val="006B420C"/>
    <w:rsid w:val="00701909"/>
    <w:rsid w:val="007666B3"/>
    <w:rsid w:val="00782B25"/>
    <w:rsid w:val="007A7DF4"/>
    <w:rsid w:val="007B7F4F"/>
    <w:rsid w:val="007C432F"/>
    <w:rsid w:val="00840B8E"/>
    <w:rsid w:val="00845145"/>
    <w:rsid w:val="008A0F34"/>
    <w:rsid w:val="00963C69"/>
    <w:rsid w:val="009A4655"/>
    <w:rsid w:val="009C0E77"/>
    <w:rsid w:val="009D0271"/>
    <w:rsid w:val="00A7017C"/>
    <w:rsid w:val="00A73FE2"/>
    <w:rsid w:val="00AA23AD"/>
    <w:rsid w:val="00AE2E39"/>
    <w:rsid w:val="00B21241"/>
    <w:rsid w:val="00B457F8"/>
    <w:rsid w:val="00B506B6"/>
    <w:rsid w:val="00B511FE"/>
    <w:rsid w:val="00B86651"/>
    <w:rsid w:val="00BA1E8D"/>
    <w:rsid w:val="00BA6B90"/>
    <w:rsid w:val="00C54662"/>
    <w:rsid w:val="00C629FB"/>
    <w:rsid w:val="00C93914"/>
    <w:rsid w:val="00CB17DE"/>
    <w:rsid w:val="00D015ED"/>
    <w:rsid w:val="00D27E58"/>
    <w:rsid w:val="00D9301C"/>
    <w:rsid w:val="00D97D3B"/>
    <w:rsid w:val="00E75D5A"/>
    <w:rsid w:val="00F84358"/>
    <w:rsid w:val="00FD6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21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152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35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5</Pages>
  <Words>593</Words>
  <Characters>3381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2019-02-15T07:37:00Z</dcterms:created>
  <dcterms:modified xsi:type="dcterms:W3CDTF">2020-08-07T13:36:00Z</dcterms:modified>
</cp:coreProperties>
</file>